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タイトル"/>
        <w:bidi w:val="0"/>
      </w:pPr>
      <w:r>
        <w:rPr>
          <w:rFonts w:ascii="ヒラギノ角ゴ ProN W6" w:cs="Arial Unicode MS" w:hAnsi="Arial Unicode MS" w:eastAsia="Arial Unicode MS"/>
          <w:rtl w:val="0"/>
        </w:rPr>
        <w:t>Some Experience in Pyrlang with RPython</w:t>
      </w:r>
    </w:p>
    <w:p>
      <w:pPr>
        <w:pStyle w:val="見出し"/>
        <w:bidi w:val="0"/>
      </w:pPr>
      <w:r>
        <w:rPr>
          <w:rFonts w:ascii="ヒラギノ角ゴ ProN W6" w:cs="Arial Unicode MS" w:hAnsi="Arial Unicode MS" w:eastAsia="Arial Unicode MS"/>
          <w:rtl w:val="0"/>
        </w:rPr>
        <w:t>Simple Introduction</w:t>
      </w:r>
    </w:p>
    <w:p>
      <w:pPr>
        <w:pStyle w:val="本文"/>
        <w:bidi w:val="0"/>
      </w:pPr>
      <w:r>
        <w:rPr>
          <w:rFonts w:ascii="ヒラギノ角ゴ ProN W3" w:cs="Arial Unicode MS" w:hAnsi="Arial Unicode MS" w:eastAsia="Arial Unicode MS"/>
          <w:rtl w:val="0"/>
        </w:rPr>
        <w:t>Pyrlang is an Erlang</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 xml:space="preserve">s BEAM bytecode interpreter written in RPython. It implemented about 25% </w:t>
      </w:r>
      <w:r>
        <w:rPr>
          <w:rFonts w:ascii="ヒラギノ角ゴ ProN W3" w:cs="Arial Unicode MS" w:hAnsi="Arial Unicode MS" w:eastAsia="Arial Unicode MS"/>
          <w:rtl w:val="0"/>
        </w:rPr>
        <w:t>BEAM</w:t>
      </w:r>
      <w:r>
        <w:rPr>
          <w:rFonts w:ascii="ヒラギノ角ゴ ProN W3" w:cs="Arial Unicode MS" w:hAnsi="Arial Unicode MS" w:eastAsia="Arial Unicode MS"/>
          <w:rtl w:val="0"/>
        </w:rPr>
        <w:t xml:space="preserve"> instructions and can support integer calculation (without bigint however), closure</w:t>
      </w:r>
      <w:r>
        <w:rPr>
          <w:rFonts w:ascii="ヒラギノ角ゴ ProN W3" w:cs="Arial Unicode MS" w:hAnsi="Arial Unicode MS" w:eastAsia="Arial Unicode MS"/>
          <w:rtl w:val="0"/>
          <w:lang w:val="en-US"/>
        </w:rPr>
        <w:t>s</w:t>
      </w:r>
      <w:r>
        <w:rPr>
          <w:rFonts w:ascii="ヒラギノ角ゴ ProN W3" w:cs="Arial Unicode MS" w:hAnsi="Arial Unicode MS" w:eastAsia="Arial Unicode MS"/>
          <w:rtl w:val="0"/>
        </w:rPr>
        <w:t>, exception handling, some operators to atom, list and tuple, user modules, and multi-process in single core. Pyrlang is still in development.</w:t>
      </w:r>
    </w:p>
    <w:p>
      <w:pPr>
        <w:pStyle w:val="本文"/>
        <w:bidi w:val="0"/>
      </w:pPr>
      <w:r>
        <w:rPr>
          <w:rFonts w:ascii="ヒラギノ角ゴ ProN W3" w:cs="Arial Unicode MS" w:hAnsi="Arial Unicode MS" w:eastAsia="Arial Unicode MS"/>
          <w:rtl w:val="0"/>
        </w:rPr>
        <w:t>There are some differences between BEAM and the VM of PyPy:</w:t>
      </w:r>
    </w:p>
    <w:p>
      <w:pPr>
        <w:pStyle w:val="本文"/>
        <w:numPr>
          <w:ilvl w:val="0"/>
          <w:numId w:val="2"/>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BEAM is a register based VM, different from the stack based VM in PyPy.</w:t>
      </w:r>
    </w:p>
    <w:p>
      <w:pPr>
        <w:pStyle w:val="本文"/>
        <w:numPr>
          <w:ilvl w:val="0"/>
          <w:numId w:val="3"/>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 xml:space="preserve">There is no traditional call-stack in BEAM, the Y register in BEAM is </w:t>
      </w:r>
      <w:r>
        <w:rPr>
          <w:rFonts w:ascii="ヒラギノ角ゴ ProN W3" w:cs="Arial Unicode MS" w:hAnsi="Arial Unicode MS" w:eastAsia="Arial Unicode MS"/>
          <w:rtl w:val="0"/>
          <w:lang w:val="en-US"/>
        </w:rPr>
        <w:t>like</w:t>
      </w:r>
      <w:r>
        <w:rPr>
          <w:rFonts w:ascii="ヒラギノ角ゴ ProN W3" w:cs="Arial Unicode MS" w:hAnsi="Arial Unicode MS" w:eastAsia="Arial Unicode MS"/>
          <w:rtl w:val="0"/>
        </w:rPr>
        <w:t xml:space="preserve"> call-stack, but Y register can also store some variables at sometime.</w:t>
      </w:r>
    </w:p>
    <w:p>
      <w:pPr>
        <w:pStyle w:val="本文"/>
        <w:numPr>
          <w:ilvl w:val="0"/>
          <w:numId w:val="4"/>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There is no typical language level thread</w:t>
      </w:r>
      <w:r>
        <w:rPr>
          <w:rFonts w:ascii="ヒラギノ角ゴ ProN W3" w:cs="Arial Unicode MS" w:hAnsi="Arial Unicode MS" w:eastAsia="Arial Unicode MS"/>
          <w:rtl w:val="0"/>
          <w:lang w:val="en-US"/>
        </w:rPr>
        <w:t>s (soft-thread) and OS level threads</w:t>
      </w:r>
      <w:r>
        <w:rPr>
          <w:rFonts w:ascii="ヒラギノ角ゴ ProN W3" w:cs="Arial Unicode MS" w:hAnsi="Arial Unicode MS" w:eastAsia="Arial Unicode MS"/>
          <w:rtl w:val="0"/>
        </w:rPr>
        <w:t xml:space="preserve"> in BEAM but only language level process, whose behavior is very similar with the actor model.</w:t>
      </w:r>
    </w:p>
    <w:p>
      <w:pPr>
        <w:pStyle w:val="本文"/>
        <w:bidi w:val="0"/>
      </w:pPr>
      <w:r>
        <w:rPr>
          <w:rFonts w:ascii="ヒラギノ角ゴ ProN W3" w:cs="Arial Unicode MS" w:hAnsi="Arial Unicode MS" w:eastAsia="Arial Unicode MS"/>
          <w:rtl w:val="0"/>
        </w:rPr>
        <w:t xml:space="preserve">As for bytecode dispatch loop,  Pyrlang uses a while loop to fetch instruction and operands, call the function corresponding to every instruction, and jump back to the head of the while loop. </w:t>
      </w:r>
      <w:r>
        <w:rPr>
          <w:rFonts w:ascii="ヒラギノ角ゴ ProN W3" w:cs="Arial Unicode MS" w:hAnsi="Arial Unicode MS" w:eastAsia="Arial Unicode MS"/>
          <w:rtl w:val="0"/>
          <w:lang w:val="en-US"/>
        </w:rPr>
        <w:t>D</w:t>
      </w:r>
      <w:r>
        <w:rPr>
          <w:rFonts w:ascii="ヒラギノ角ゴ ProN W3" w:cs="Arial Unicode MS" w:hAnsi="Arial Unicode MS" w:eastAsia="Arial Unicode MS"/>
          <w:rtl w:val="0"/>
        </w:rPr>
        <w:t>ue to the differences between RPython</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call-stack and BEAM</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Y register, we determined to implement and manage the Y register by hand. On the other hand, PyPy use RPython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call-stack to implement Python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call-stack, so as a result the function for dispatch loop in PyPy will call itself recursively but it</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s not true in Pyrlang.</w:t>
      </w:r>
    </w:p>
    <w:p>
      <w:pPr>
        <w:pStyle w:val="本文"/>
        <w:bidi w:val="0"/>
      </w:pPr>
    </w:p>
    <w:p>
      <w:pPr>
        <w:pStyle w:val="本文"/>
        <w:bidi w:val="0"/>
      </w:pPr>
      <w:r>
        <w:rPr>
          <w:rFonts w:ascii="ヒラギノ角ゴ ProN W3" w:cs="Arial Unicode MS" w:hAnsi="Arial Unicode MS" w:eastAsia="Arial Unicode MS"/>
          <w:rtl w:val="0"/>
        </w:rPr>
        <w:t>Usually the bytecode instructions for function invocation are distinguished by the Erlang compiler (erlc) into CALL (for normal invocation) and CALL_ONLY (for tail recursive invocation), and people can use a trampoline semantic to to implement it, that is:</w:t>
      </w:r>
    </w:p>
    <w:p>
      <w:pPr>
        <w:pStyle w:val="本文"/>
        <w:numPr>
          <w:ilvl w:val="0"/>
          <w:numId w:val="5"/>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For CALL instruction, the VM will push current instruction pointer (or called program counter in PyPy) to Y register, and jump to destination label. When encountering a RETURN instruction, the VM will pop the instruction pointer from the Y register and return to the place of instruction pointer to continue executing outer function.</w:t>
      </w:r>
    </w:p>
    <w:p>
      <w:pPr>
        <w:pStyle w:val="本文"/>
        <w:numPr>
          <w:ilvl w:val="0"/>
          <w:numId w:val="6"/>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For CALL_ONLY, the VM will simply jump to destination label, without any operations to Y register, as a result, the tail recursive invocation will never increase Y register.</w:t>
      </w:r>
    </w:p>
    <w:p>
      <w:pPr>
        <w:pStyle w:val="本文"/>
        <w:bidi w:val="0"/>
      </w:pPr>
    </w:p>
    <w:p>
      <w:pPr>
        <w:pStyle w:val="本文"/>
        <w:bidi w:val="0"/>
      </w:pPr>
      <w:r>
        <w:rPr>
          <w:rFonts w:ascii="ヒラギノ角ゴ ProN W3" w:cs="Arial Unicode MS" w:hAnsi="Arial Unicode MS" w:eastAsia="Arial Unicode MS"/>
          <w:rtl w:val="0"/>
        </w:rPr>
        <w:t>In current implementation, we only insert the JIT hint of can_enter_jit following the CALL_ONLY instruction, it means JIT will only trace the tail-recursive invocation in Erlang code, which has a very similar semantic to the loop in most imperative programming language including Python.</w:t>
      </w:r>
    </w:p>
    <w:p>
      <w:pPr>
        <w:pStyle w:val="本文"/>
        <w:bidi w:val="0"/>
      </w:pPr>
      <w:r>
        <w:rPr>
          <w:rFonts w:ascii="ヒラギノ角ゴ ProN W3" w:cs="Arial Unicode MS" w:hAnsi="Arial Unicode MS" w:eastAsia="Arial Unicode MS"/>
          <w:rtl w:val="0"/>
        </w:rPr>
        <w:t xml:space="preserve">We have also written a single scheduler to implement the language level process in single core. There is a run able queue in the scheduler, and for each time, the scheduler will pop one element, which is a process object with dispatch loop, from the queue, and execute the dispatch loop of it. In the dispatch loop, however, there is a counter call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reduction</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inside the dispatch loop, the reduction will decrease during the execution of loop, and when reduction becomes 0, the dispatch will break. Then, the scheduler will push that element into the run able queue again, and pop next element for the queue, and so on.</w:t>
      </w:r>
    </w:p>
    <w:p>
      <w:pPr>
        <w:pStyle w:val="本文"/>
        <w:bidi w:val="0"/>
      </w:pPr>
      <w:r>
        <w:rPr>
          <w:rFonts w:ascii="ヒラギノ角ゴ ProN W3" w:cs="Arial Unicode MS" w:hAnsi="Arial Unicode MS" w:eastAsia="Arial Unicode MS"/>
          <w:rtl w:val="0"/>
        </w:rPr>
        <w:t xml:space="preserve">We are also planning to implement multi-process in multi-core CPU, which will require multiple scheduler and even multiple run able queues </w:t>
      </w:r>
      <w:r>
        <w:rPr>
          <w:rFonts w:ascii="ヒラギノ角ゴ ProN W3" w:cs="Arial Unicode MS" w:hAnsi="Arial Unicode MS" w:eastAsia="Arial Unicode MS"/>
          <w:rtl w:val="0"/>
          <w:lang w:val="en-US"/>
        </w:rPr>
        <w:t xml:space="preserve">for each core, </w:t>
      </w:r>
      <w:r>
        <w:rPr>
          <w:rFonts w:ascii="ヒラギノ角ゴ ProN W3" w:cs="Arial Unicode MS" w:hAnsi="Arial Unicode MS" w:eastAsia="Arial Unicode MS"/>
          <w:rtl w:val="0"/>
        </w:rPr>
        <w:t>but it will be another story :-).</w:t>
      </w:r>
    </w:p>
    <w:p>
      <w:pPr>
        <w:pStyle w:val="本文"/>
        <w:bidi w:val="0"/>
      </w:pPr>
    </w:p>
    <w:p>
      <w:pPr>
        <w:pStyle w:val="見出し"/>
        <w:bidi w:val="0"/>
      </w:pPr>
      <w:r>
        <w:rPr>
          <w:rFonts w:ascii="ヒラギノ角ゴ ProN W6" w:cs="Arial Unicode MS" w:hAnsi="Arial Unicode MS" w:eastAsia="Arial Unicode MS"/>
          <w:rtl w:val="0"/>
        </w:rPr>
        <w:t>Some Experience</w:t>
      </w:r>
    </w:p>
    <w:p>
      <w:pPr>
        <w:pStyle w:val="本文"/>
        <w:bidi w:val="0"/>
      </w:pPr>
      <w:r>
        <w:rPr>
          <w:rFonts w:ascii="ヒラギノ角ゴ ProN W3" w:cs="Arial Unicode MS" w:hAnsi="Arial Unicode MS" w:eastAsia="Arial Unicode MS"/>
          <w:rtl w:val="0"/>
        </w:rPr>
        <w:t>We firstly wrote two benchmark programs of Erlang:</w:t>
      </w:r>
    </w:p>
    <w:p>
      <w:pPr>
        <w:pStyle w:val="本文"/>
        <w:numPr>
          <w:ilvl w:val="0"/>
          <w:numId w:val="7"/>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FACT: a benchmark to calculate the factorial with tail-recursive style, but due to we haven</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t implemented big int, we therefore do a remainder calculation to the argument fo</w:t>
      </w:r>
      <w:r>
        <w:rPr>
          <w:rFonts w:ascii="ヒラギノ角ゴ ProN W3" w:cs="Arial Unicode MS" w:hAnsi="Arial Unicode MS" w:eastAsia="Arial Unicode MS"/>
          <w:rtl w:val="0"/>
          <w:lang w:val="en-US"/>
        </w:rPr>
        <w:t>r</w:t>
      </w:r>
      <w:r>
        <w:rPr>
          <w:rFonts w:ascii="ヒラギノ角ゴ ProN W3" w:cs="Arial Unicode MS" w:hAnsi="Arial Unicode MS" w:eastAsia="Arial Unicode MS"/>
          <w:rtl w:val="0"/>
        </w:rPr>
        <w:t xml:space="preserve"> next iteration, so the number will never overflow.</w:t>
      </w:r>
    </w:p>
    <w:p>
      <w:pPr>
        <w:pStyle w:val="本文"/>
        <w:numPr>
          <w:ilvl w:val="0"/>
          <w:numId w:val="8"/>
        </w:numPr>
        <w:bidi w:val="0"/>
        <w:ind w:left="18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pPr>
      <w:r>
        <w:rPr>
          <w:rFonts w:ascii="ヒラギノ角ゴ ProN W3" w:cs="Arial Unicode MS" w:hAnsi="Arial Unicode MS" w:eastAsia="Arial Unicode MS"/>
          <w:rtl w:val="0"/>
        </w:rPr>
        <w:t xml:space="preserve">REVERSE : the benchmark will firstly create a reversed list of number, such as [20000, 19999, 19998,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 xml:space="preserve">], and apply a bubble sort </w:t>
      </w:r>
      <w:r>
        <w:rPr>
          <w:rFonts w:ascii="ヒラギノ角ゴ ProN W3" w:cs="Arial Unicode MS" w:hAnsi="Arial Unicode MS" w:eastAsia="Arial Unicode MS"/>
          <w:rtl w:val="0"/>
          <w:lang w:val="en-US"/>
        </w:rPr>
        <w:t>to</w:t>
      </w:r>
      <w:r>
        <w:rPr>
          <w:rFonts w:ascii="ヒラギノ角ゴ ProN W3" w:cs="Arial Unicode MS" w:hAnsi="Arial Unicode MS" w:eastAsia="Arial Unicode MS"/>
          <w:rtl w:val="0"/>
        </w:rPr>
        <w:t xml:space="preserve"> it.</w:t>
      </w:r>
    </w:p>
    <w:p>
      <w:pPr>
        <w:pStyle w:val="本文"/>
        <w:bidi w:val="0"/>
      </w:pPr>
    </w:p>
    <w:p>
      <w:pPr>
        <w:pStyle w:val="本文"/>
        <w:bidi w:val="0"/>
      </w:pPr>
      <w:r>
        <w:rPr>
          <w:rFonts w:ascii="ヒラギノ角ゴ ProN W3" w:cs="Arial Unicode MS" w:hAnsi="Arial Unicode MS" w:eastAsia="Arial Unicode MS"/>
          <w:rtl w:val="0"/>
        </w:rPr>
        <w:t>We used REVERSE to evaluate the JIT in different value of reduction:</w:t>
      </w:r>
      <w:r>
        <w:drawing>
          <wp:anchor distT="152400" distB="152400" distL="152400" distR="152400" simplePos="0" relativeHeight="251659264" behindDoc="0" locked="0" layoutInCell="1" allowOverlap="1">
            <wp:simplePos x="0" y="0"/>
            <wp:positionH relativeFrom="margin">
              <wp:posOffset>-6349</wp:posOffset>
            </wp:positionH>
            <wp:positionV relativeFrom="line">
              <wp:posOffset>178863</wp:posOffset>
            </wp:positionV>
            <wp:extent cx="6120057" cy="3056204"/>
            <wp:effectExtent l="0" t="0" r="0" b="0"/>
            <wp:wrapThrough wrapText="bothSides" distL="152400" distR="152400">
              <wp:wrapPolygon edited="1">
                <wp:start x="0" y="0"/>
                <wp:lineTo x="0" y="21627"/>
                <wp:lineTo x="21600" y="21627"/>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_40.png"/>
                    <pic:cNvPicPr/>
                  </pic:nvPicPr>
                  <pic:blipFill>
                    <a:blip r:embed="rId4">
                      <a:extLst/>
                    </a:blip>
                    <a:stretch>
                      <a:fillRect/>
                    </a:stretch>
                  </pic:blipFill>
                  <pic:spPr>
                    <a:xfrm>
                      <a:off x="0" y="0"/>
                      <a:ext cx="6120057" cy="3056204"/>
                    </a:xfrm>
                    <a:prstGeom prst="rect">
                      <a:avLst/>
                    </a:prstGeom>
                    <a:ln w="12700" cap="flat">
                      <a:noFill/>
                      <a:miter lim="400000"/>
                    </a:ln>
                    <a:effectLst/>
                  </pic:spPr>
                </pic:pic>
              </a:graphicData>
            </a:graphic>
          </wp:anchor>
        </w:drawing>
      </w:r>
    </w:p>
    <w:p>
      <w:pPr>
        <w:pStyle w:val="本文"/>
        <w:bidi w:val="0"/>
      </w:pPr>
      <w:r>
        <w:rPr>
          <w:rFonts w:ascii="ヒラギノ角ゴ ProN W3" w:cs="Arial Unicode MS" w:hAnsi="Arial Unicode MS" w:eastAsia="Arial Unicode MS"/>
          <w:rtl w:val="0"/>
        </w:rPr>
        <w:t>The X axis is the value of reduction, and the Y axis is the execution time (by second).</w:t>
      </w:r>
    </w:p>
    <w:p>
      <w:pPr>
        <w:pStyle w:val="本文"/>
        <w:bidi w:val="0"/>
      </w:pPr>
      <w:r>
        <w:rPr>
          <w:rFonts w:ascii="ヒラギノ角ゴ ProN W3" w:cs="Arial Unicode MS" w:hAnsi="Arial Unicode MS" w:eastAsia="Arial Unicode MS"/>
          <w:rtl w:val="0"/>
        </w:rPr>
        <w:t>It seems that, when the value of reduction is small, the reduction will influent the performance significantly, but when reduction become larger, it will only increase the speed very slightly. In fact, we use 2000 as the default reduction value (as well as the reduction value in official Erlang interpreter).</w:t>
      </w:r>
    </w:p>
    <w:p>
      <w:pPr>
        <w:pStyle w:val="本文"/>
        <w:bidi w:val="0"/>
      </w:pPr>
      <w:r>
        <w:rPr>
          <w:rFonts w:ascii="ヒラギノ角ゴ ProN W3" w:cs="Arial Unicode MS" w:hAnsi="Arial Unicode MS" w:eastAsia="Arial Unicode MS"/>
          <w:rtl w:val="0"/>
        </w:rPr>
        <w:t xml:space="preserve">Surprisingly, the trace will always be generated even the reduction is very small, such as 0, which means the dispatch loop can only run for a very limited iterations, and the language level process will execute fewer instructions than an entire loop in one switch of scheduler). And the generated trace are almost the same regardless of different reduction values. </w:t>
      </w:r>
    </w:p>
    <w:p>
      <w:pPr>
        <w:pStyle w:val="本文"/>
        <w:bidi w:val="0"/>
      </w:pPr>
      <w:r>
        <w:rPr>
          <w:rFonts w:ascii="ヒラギノ角ゴ ProN W3" w:cs="Arial Unicode MS" w:hAnsi="Arial Unicode MS" w:eastAsia="Arial Unicode MS"/>
          <w:rtl w:val="0"/>
        </w:rPr>
        <w:t>Actually, the RPython JIT only cares what code it meets, but does not care who executes it, thus the JIT will always be generated at the experience below. The trace even can be shared among different threads if they execute the same code.</w:t>
      </w:r>
    </w:p>
    <w:p>
      <w:pPr>
        <w:pStyle w:val="本文"/>
        <w:bidi w:val="0"/>
      </w:pPr>
      <w:r>
        <w:rPr>
          <w:rFonts w:ascii="ヒラギノ角ゴ ProN W3" w:cs="Arial Unicode MS" w:hAnsi="Arial Unicode MS" w:eastAsia="Arial Unicode MS"/>
          <w:rtl w:val="0"/>
        </w:rPr>
        <w:t xml:space="preserve">The overhead at low reduction value may from the scheduler, which switch from different processes too frequently, and from the switch between bytecode interpreter and native code too frequently, </w:t>
      </w:r>
      <w:r>
        <w:drawing>
          <wp:anchor distT="152400" distB="152400" distL="152400" distR="152400" simplePos="0" relativeHeight="251660288" behindDoc="0" locked="0" layoutInCell="1" allowOverlap="1">
            <wp:simplePos x="0" y="0"/>
            <wp:positionH relativeFrom="page">
              <wp:posOffset>1155700</wp:posOffset>
            </wp:positionH>
            <wp:positionV relativeFrom="page">
              <wp:posOffset>6238493</wp:posOffset>
            </wp:positionV>
            <wp:extent cx="5110480" cy="3810000"/>
            <wp:effectExtent l="0" t="0" r="0" b="0"/>
            <wp:wrapTopAndBottom distT="152400" distB="152400"/>
            <wp:docPr id="1073741827" name="officeArt object"/>
            <wp:cNvGraphicFramePr/>
            <a:graphic xmlns:a="http://schemas.openxmlformats.org/drawingml/2006/main">
              <a:graphicData uri="http://schemas.openxmlformats.org/drawingml/2006/chart">
                <c:chart xmlns:c="http://schemas.openxmlformats.org/drawingml/2006/chart" r:id="rId5"/>
              </a:graphicData>
            </a:graphic>
          </wp:anchor>
        </w:drawing>
      </w:r>
      <w:r>
        <w:rPr>
          <w:rFonts w:ascii="ヒラギノ角ゴ ProN W3" w:cs="Arial Unicode MS" w:hAnsi="Arial Unicode MS" w:eastAsia="Arial Unicode MS"/>
          <w:rtl w:val="0"/>
        </w:rPr>
        <w:t>but not from JIT itself.</w:t>
      </w:r>
    </w:p>
    <w:p>
      <w:pPr>
        <w:pStyle w:val="本文"/>
        <w:bidi w:val="0"/>
      </w:pPr>
      <w:r>
        <w:rPr>
          <w:rFonts w:ascii="ヒラギノ角ゴ ProN W3" w:cs="Arial Unicode MS" w:hAnsi="Arial Unicode MS" w:eastAsia="Arial Unicode MS"/>
          <w:rtl w:val="0"/>
          <w:lang w:val="en-US"/>
        </w:rPr>
        <w:t>There is more explanation from Armin Rigo:</w:t>
      </w:r>
      <w:r>
        <mc:AlternateContent>
          <mc:Choice Requires="wps">
            <w:drawing>
              <wp:anchor distT="152400" distB="152400" distL="152400" distR="152400" simplePos="0" relativeHeight="251661312" behindDoc="0" locked="0" layoutInCell="1" allowOverlap="1">
                <wp:simplePos x="0" y="0"/>
                <wp:positionH relativeFrom="margin">
                  <wp:posOffset>476763</wp:posOffset>
                </wp:positionH>
                <wp:positionV relativeFrom="line">
                  <wp:posOffset>146393</wp:posOffset>
                </wp:positionV>
                <wp:extent cx="5153830" cy="192585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153830" cy="1925853"/>
                        </a:xfrm>
                        <a:prstGeom prst="rect">
                          <a:avLst/>
                        </a:prstGeom>
                        <a:solidFill>
                          <a:srgbClr val="BFBFBF"/>
                        </a:solidFill>
                        <a:ln w="12700" cap="flat">
                          <a:noFill/>
                          <a:miter lim="400000"/>
                        </a:ln>
                        <a:effectLst/>
                      </wps:spPr>
                      <wps:txbx>
                        <w:txbxContent>
                          <w:p>
                            <w:pPr>
                              <w:pStyle w:val="ラベル(ダーク)"/>
                              <w:jc w:val="left"/>
                            </w:pPr>
                            <w:r>
                              <w:rPr>
                                <w:rtl w:val="0"/>
                                <w:lang w:val="en-US"/>
                              </w:rPr>
                              <w:t>the JIT works</w:t>
                            </w:r>
                            <w:r>
                              <w:rPr>
                                <w:rtl w:val="0"/>
                                <w:lang w:val="en-US"/>
                              </w:rPr>
                              <w:t xml:space="preserve"> </w:t>
                            </w:r>
                            <w:r>
                              <w:rPr>
                                <w:rtl w:val="0"/>
                                <w:lang w:val="en-US"/>
                              </w:rPr>
                              <w:t>well because you're using a scheme where some counter is decremented</w:t>
                            </w:r>
                            <w:r>
                              <w:rPr>
                                <w:rtl w:val="0"/>
                                <w:lang w:val="en-US"/>
                              </w:rPr>
                              <w:t xml:space="preserve"> </w:t>
                            </w:r>
                            <w:r>
                              <w:rPr>
                                <w:rtl w:val="0"/>
                                <w:lang w:val="en-US"/>
                              </w:rPr>
                              <w:t>(and the soft-thread interrupted when it reaches zero) only once in</w:t>
                            </w:r>
                            <w:r>
                              <w:rPr>
                                <w:rtl w:val="0"/>
                                <w:lang w:val="en-US"/>
                              </w:rPr>
                              <w:t xml:space="preserve"> </w:t>
                            </w:r>
                            <w:r>
                              <w:rPr>
                                <w:rtl w:val="0"/>
                                <w:lang w:val="en-US"/>
                              </w:rPr>
                              <w:t xml:space="preserve">each app-level loop. </w:t>
                            </w:r>
                            <w:r>
                              <w:rPr>
                                <w:rFonts w:hAnsi="ヒラギノ角ゴ ProN W3" w:hint="default"/>
                                <w:rtl w:val="0"/>
                              </w:rPr>
                              <w:t> </w:t>
                            </w:r>
                            <w:r>
                              <w:rPr>
                                <w:rtl w:val="0"/>
                                <w:lang w:val="en-US"/>
                              </w:rPr>
                              <w:t>The soft-thread switch is done by returning to</w:t>
                            </w:r>
                            <w:r>
                              <w:rPr>
                                <w:rtl w:val="0"/>
                                <w:lang w:val="en-US"/>
                              </w:rPr>
                              <w:t xml:space="preserve"> </w:t>
                            </w:r>
                            <w:r>
                              <w:rPr>
                                <w:rtl w:val="0"/>
                                <w:lang w:val="en-US"/>
                              </w:rPr>
                              <w:t>some scheduler,</w:t>
                            </w:r>
                            <w:r>
                              <w:rPr>
                                <w:rtl w:val="0"/>
                                <w:lang w:val="en-US"/>
                              </w:rPr>
                              <w:t xml:space="preserve"> </w:t>
                            </w:r>
                            <w:r>
                              <w:rPr>
                                <w:rtl w:val="0"/>
                                <w:lang w:val="en-US"/>
                              </w:rPr>
                              <w:t>which will resume a different soft-thread by calling</w:t>
                            </w:r>
                            <w:r>
                              <w:rPr>
                                <w:rtl w:val="0"/>
                                <w:lang w:val="en-US"/>
                              </w:rPr>
                              <w:t xml:space="preserve"> </w:t>
                            </w:r>
                            <w:r>
                              <w:rPr>
                                <w:rtl w:val="0"/>
                              </w:rPr>
                              <w:t xml:space="preserve">it. </w:t>
                            </w:r>
                            <w:r>
                              <w:rPr>
                                <w:rFonts w:hAnsi="ヒラギノ角ゴ ProN W3" w:hint="default"/>
                                <w:rtl w:val="0"/>
                              </w:rPr>
                              <w:t> </w:t>
                            </w:r>
                            <w:r>
                              <w:rPr>
                                <w:rtl w:val="0"/>
                                <w:lang w:val="en-US"/>
                              </w:rPr>
                              <w:t>It means</w:t>
                            </w:r>
                            <w:r>
                              <w:rPr>
                                <w:rtl w:val="0"/>
                                <w:lang w:val="en-US"/>
                              </w:rPr>
                              <w:t xml:space="preserve"> </w:t>
                            </w:r>
                            <w:r>
                              <w:rPr>
                                <w:rtl w:val="0"/>
                                <w:lang w:val="en-US"/>
                              </w:rPr>
                              <w:t>the JIT can still compile each of the loops as usual,</w:t>
                            </w:r>
                            <w:r>
                              <w:rPr>
                                <w:rtl w:val="0"/>
                                <w:lang w:val="en-US"/>
                              </w:rPr>
                              <w:t xml:space="preserve"> </w:t>
                            </w:r>
                            <w:r>
                              <w:rPr>
                                <w:rtl w:val="0"/>
                                <w:lang w:val="en-US"/>
                              </w:rPr>
                              <w:t>with the generated machine code containing the</w:t>
                            </w:r>
                            <w:r>
                              <w:rPr>
                                <w:rtl w:val="0"/>
                                <w:lang w:val="en-US"/>
                              </w:rPr>
                              <w:t xml:space="preserve"> </w:t>
                            </w:r>
                            <w:r>
                              <w:rPr>
                                <w:rtl w:val="0"/>
                                <w:lang w:val="en-US"/>
                              </w:rPr>
                              <w:t>decrease-and-check-for-zero operation which, when true, exits the</w:t>
                            </w:r>
                            <w:r>
                              <w:rPr>
                                <w:rtl w:val="0"/>
                                <w:lang w:val="en-US"/>
                              </w:rPr>
                              <w:t xml:space="preserve"> </w:t>
                            </w:r>
                            <w:r>
                              <w:rPr>
                                <w:rtl w:val="0"/>
                                <w:lang w:val="fr-FR"/>
                              </w:rPr>
                              <w:t>assembler.</w:t>
                            </w:r>
                          </w:p>
                        </w:txbxContent>
                      </wps:txbx>
                      <wps:bodyPr wrap="square" lIns="0" tIns="0" rIns="0" bIns="0" numCol="1" anchor="t">
                        <a:noAutofit/>
                      </wps:bodyPr>
                    </wps:wsp>
                  </a:graphicData>
                </a:graphic>
              </wp:anchor>
            </w:drawing>
          </mc:Choice>
          <mc:Fallback>
            <w:pict>
              <v:rect id="_x0000_s1026" style="visibility:visible;position:absolute;margin-left:37.5pt;margin-top:11.5pt;width:405.8pt;height:151.6pt;z-index:251661312;mso-position-horizontal:absolute;mso-position-horizontal-relative:margin;mso-position-vertical:absolute;mso-position-vertical-relative:line;mso-wrap-distance-left:12.0pt;mso-wrap-distance-top:12.0pt;mso-wrap-distance-right:12.0pt;mso-wrap-distance-bottom:12.0pt;">
                <v:fill color="#BFBFB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jc w:val="left"/>
                      </w:pPr>
                      <w:r>
                        <w:rPr>
                          <w:rtl w:val="0"/>
                          <w:lang w:val="en-US"/>
                        </w:rPr>
                        <w:t>the JIT works</w:t>
                      </w:r>
                      <w:r>
                        <w:rPr>
                          <w:rtl w:val="0"/>
                          <w:lang w:val="en-US"/>
                        </w:rPr>
                        <w:t xml:space="preserve"> </w:t>
                      </w:r>
                      <w:r>
                        <w:rPr>
                          <w:rtl w:val="0"/>
                          <w:lang w:val="en-US"/>
                        </w:rPr>
                        <w:t>well because you're using a scheme where some counter is decremented</w:t>
                      </w:r>
                      <w:r>
                        <w:rPr>
                          <w:rtl w:val="0"/>
                          <w:lang w:val="en-US"/>
                        </w:rPr>
                        <w:t xml:space="preserve"> </w:t>
                      </w:r>
                      <w:r>
                        <w:rPr>
                          <w:rtl w:val="0"/>
                          <w:lang w:val="en-US"/>
                        </w:rPr>
                        <w:t>(and the soft-thread interrupted when it reaches zero) only once in</w:t>
                      </w:r>
                      <w:r>
                        <w:rPr>
                          <w:rtl w:val="0"/>
                          <w:lang w:val="en-US"/>
                        </w:rPr>
                        <w:t xml:space="preserve"> </w:t>
                      </w:r>
                      <w:r>
                        <w:rPr>
                          <w:rtl w:val="0"/>
                          <w:lang w:val="en-US"/>
                        </w:rPr>
                        <w:t xml:space="preserve">each app-level loop. </w:t>
                      </w:r>
                      <w:r>
                        <w:rPr>
                          <w:rFonts w:hAnsi="ヒラギノ角ゴ ProN W3" w:hint="default"/>
                          <w:rtl w:val="0"/>
                        </w:rPr>
                        <w:t> </w:t>
                      </w:r>
                      <w:r>
                        <w:rPr>
                          <w:rtl w:val="0"/>
                          <w:lang w:val="en-US"/>
                        </w:rPr>
                        <w:t>The soft-thread switch is done by returning to</w:t>
                      </w:r>
                      <w:r>
                        <w:rPr>
                          <w:rtl w:val="0"/>
                          <w:lang w:val="en-US"/>
                        </w:rPr>
                        <w:t xml:space="preserve"> </w:t>
                      </w:r>
                      <w:r>
                        <w:rPr>
                          <w:rtl w:val="0"/>
                          <w:lang w:val="en-US"/>
                        </w:rPr>
                        <w:t>some scheduler,</w:t>
                      </w:r>
                      <w:r>
                        <w:rPr>
                          <w:rtl w:val="0"/>
                          <w:lang w:val="en-US"/>
                        </w:rPr>
                        <w:t xml:space="preserve"> </w:t>
                      </w:r>
                      <w:r>
                        <w:rPr>
                          <w:rtl w:val="0"/>
                          <w:lang w:val="en-US"/>
                        </w:rPr>
                        <w:t>which will resume a different soft-thread by calling</w:t>
                      </w:r>
                      <w:r>
                        <w:rPr>
                          <w:rtl w:val="0"/>
                          <w:lang w:val="en-US"/>
                        </w:rPr>
                        <w:t xml:space="preserve"> </w:t>
                      </w:r>
                      <w:r>
                        <w:rPr>
                          <w:rtl w:val="0"/>
                        </w:rPr>
                        <w:t xml:space="preserve">it. </w:t>
                      </w:r>
                      <w:r>
                        <w:rPr>
                          <w:rFonts w:hAnsi="ヒラギノ角ゴ ProN W3" w:hint="default"/>
                          <w:rtl w:val="0"/>
                        </w:rPr>
                        <w:t> </w:t>
                      </w:r>
                      <w:r>
                        <w:rPr>
                          <w:rtl w:val="0"/>
                          <w:lang w:val="en-US"/>
                        </w:rPr>
                        <w:t>It means</w:t>
                      </w:r>
                      <w:r>
                        <w:rPr>
                          <w:rtl w:val="0"/>
                          <w:lang w:val="en-US"/>
                        </w:rPr>
                        <w:t xml:space="preserve"> </w:t>
                      </w:r>
                      <w:r>
                        <w:rPr>
                          <w:rtl w:val="0"/>
                          <w:lang w:val="en-US"/>
                        </w:rPr>
                        <w:t>the JIT can still compile each of the loops as usual,</w:t>
                      </w:r>
                      <w:r>
                        <w:rPr>
                          <w:rtl w:val="0"/>
                          <w:lang w:val="en-US"/>
                        </w:rPr>
                        <w:t xml:space="preserve"> </w:t>
                      </w:r>
                      <w:r>
                        <w:rPr>
                          <w:rtl w:val="0"/>
                          <w:lang w:val="en-US"/>
                        </w:rPr>
                        <w:t>with the generated machine code containing the</w:t>
                      </w:r>
                      <w:r>
                        <w:rPr>
                          <w:rtl w:val="0"/>
                          <w:lang w:val="en-US"/>
                        </w:rPr>
                        <w:t xml:space="preserve"> </w:t>
                      </w:r>
                      <w:r>
                        <w:rPr>
                          <w:rtl w:val="0"/>
                          <w:lang w:val="en-US"/>
                        </w:rPr>
                        <w:t>decrease-and-check-for-zero operation which, when true, exits the</w:t>
                      </w:r>
                      <w:r>
                        <w:rPr>
                          <w:rtl w:val="0"/>
                          <w:lang w:val="en-US"/>
                        </w:rPr>
                        <w:t xml:space="preserve"> </w:t>
                      </w:r>
                      <w:r>
                        <w:rPr>
                          <w:rtl w:val="0"/>
                          <w:lang w:val="fr-FR"/>
                        </w:rPr>
                        <w:t>assembler.</w:t>
                      </w:r>
                    </w:p>
                  </w:txbxContent>
                </v:textbox>
                <w10:wrap type="topAndBottom" side="bothSides" anchorx="margin"/>
              </v:rect>
            </w:pict>
          </mc:Fallback>
        </mc:AlternateContent>
      </w:r>
    </w:p>
    <w:p>
      <w:pPr>
        <w:pStyle w:val="本文"/>
        <w:bidi w:val="0"/>
      </w:pPr>
      <w:r>
        <w:rPr>
          <w:rFonts w:ascii="ヒラギノ角ゴ ProN W3" w:cs="Arial Unicode MS" w:hAnsi="Arial Unicode MS" w:eastAsia="Arial Unicode MS"/>
          <w:rtl w:val="0"/>
        </w:rPr>
        <w:t>We are also concerned about the timing for decreasing reduction value. In our initial version of Pyrlang, we decrease reduction value at every local function invocation, module function invocation and BIF (built-in function) invocation, as what official Erlang interpreter do. However, since the JIT in RPython basically traces target language loop, which is the tail recursive invocation in Pyrlang, it is typically better to keep the loop entire during one switch of language level process. So we modified Pyrlang, made the reduction decrement only occur after CALL_ONLY, which is actually the loop boundary of target language.</w:t>
      </w:r>
    </w:p>
    <w:p>
      <w:pPr>
        <w:pStyle w:val="本文"/>
        <w:bidi w:val="0"/>
      </w:pPr>
      <w:r>
        <w:rPr>
          <w:rFonts w:ascii="ヒラギノ角ゴ ProN W3" w:cs="Arial Unicode MS" w:hAnsi="Arial Unicode MS" w:eastAsia="Arial Unicode MS"/>
          <w:rtl w:val="0"/>
        </w:rPr>
        <w:t xml:space="preserve">Of course, this strategy may cause an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unfair</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 xml:space="preserve">execution among language level processes, for example if one process has only long sequence code, it will be executed until the end of the code; on the other hand, if a process has some very short loop, it may be executed by very limited steps then be switched out by the scheduler. However, in </w:t>
      </w:r>
      <w:r>
        <w:rPr>
          <w:rFonts w:ascii="ヒラギノ角ゴ ProN W3" w:cs="Arial Unicode MS" w:hAnsi="Arial Unicode MS" w:eastAsia="Arial Unicode MS"/>
          <w:rtl w:val="0"/>
          <w:lang w:val="en-US"/>
        </w:rPr>
        <w:t>real world</w:t>
      </w:r>
      <w:r>
        <w:rPr>
          <w:rFonts w:ascii="ヒラギノ角ゴ ProN W3" w:cs="Arial Unicode MS" w:hAnsi="Arial Unicode MS" w:eastAsia="Arial Unicode MS"/>
          <w:rtl w:val="0"/>
        </w:rPr>
        <w:t xml:space="preserve">, this </w:t>
      </w:r>
      <w:r>
        <w:rPr>
          <w:rFonts w:ascii="Arial Unicode MS" w:cs="Arial Unicode MS" w:hAnsi="ヒラギノ角ゴ ProN W3" w:eastAsia="Arial Unicode MS" w:hint="default"/>
          <w:rtl w:val="0"/>
        </w:rPr>
        <w:t>“</w:t>
      </w:r>
      <w:r>
        <w:rPr>
          <w:rFonts w:ascii="ヒラギノ角ゴ ProN W3" w:cs="Arial Unicode MS" w:hAnsi="Arial Unicode MS" w:eastAsia="Arial Unicode MS"/>
          <w:rtl w:val="0"/>
        </w:rPr>
        <w:t>unfairness</w:t>
      </w:r>
      <w:r>
        <w:rPr>
          <w:rFonts w:ascii="Arial Unicode MS" w:cs="Arial Unicode MS" w:hAnsi="ヒラギノ角ゴ ProN W3" w:eastAsia="Arial Unicode MS" w:hint="default"/>
          <w:rtl w:val="0"/>
        </w:rPr>
        <w:t xml:space="preserve">” </w:t>
      </w:r>
      <w:r>
        <w:rPr>
          <w:rFonts w:ascii="ヒラギノ角ゴ ProN W3" w:cs="Arial Unicode MS" w:hAnsi="Arial Unicode MS" w:eastAsia="Arial Unicode MS"/>
          <w:rtl w:val="0"/>
        </w:rPr>
        <w:t>usually is thought acceptable, and be used in may VM implementations include PyPy for improving the whole performance.</w:t>
      </w:r>
    </w:p>
    <w:p>
      <w:pPr>
        <w:pStyle w:val="本文"/>
        <w:bidi w:val="0"/>
      </w:pPr>
      <w:r>
        <w:rPr>
          <w:rFonts w:ascii="ヒラギノ角ゴ ProN W3" w:cs="Arial Unicode MS" w:hAnsi="Arial Unicode MS" w:eastAsia="Arial Unicode MS"/>
          <w:rtl w:val="0"/>
        </w:rPr>
        <w:t xml:space="preserve">We compared these two versions of Pyrlang in FACT, because there are some BIF invocations inside the loop, so the reduction decrement is quite different. In old version the process may be suspended at loop boundaries or </w:t>
      </w:r>
      <w:r>
        <w:rPr>
          <w:rFonts w:ascii="ヒラギノ角ゴ ProN W3" w:cs="Arial Unicode MS" w:hAnsi="Arial Unicode MS" w:eastAsia="Arial Unicode MS"/>
          <w:rtl w:val="0"/>
          <w:lang w:val="en-US"/>
        </w:rPr>
        <w:t xml:space="preserve">other function </w:t>
      </w:r>
      <w:r>
        <w:rPr>
          <w:rFonts w:ascii="ヒラギノ角ゴ ProN W3" w:cs="Arial Unicode MS" w:hAnsi="Arial Unicode MS" w:eastAsia="Arial Unicode MS"/>
          <w:rtl w:val="0"/>
        </w:rPr>
        <w:t>invocatio</w:t>
      </w:r>
      <w:r>
        <w:rPr>
          <w:rFonts w:ascii="ヒラギノ角ゴ ProN W3" w:cs="Arial Unicode MS" w:hAnsi="Arial Unicode MS" w:eastAsia="Arial Unicode MS"/>
          <w:rtl w:val="0"/>
          <w:lang w:val="en-US"/>
        </w:rPr>
        <w:t>n</w:t>
      </w:r>
      <w:r>
        <w:rPr>
          <w:rFonts w:ascii="ヒラギノ角ゴ ProN W3" w:cs="Arial Unicode MS" w:hAnsi="Arial Unicode MS" w:eastAsia="Arial Unicode MS"/>
          <w:rtl w:val="0"/>
        </w:rPr>
        <w:t>, but in new version, only loop boundaries.</w:t>
      </w:r>
    </w:p>
    <w:p>
      <w:pPr>
        <w:pStyle w:val="本文"/>
        <w:bidi w:val="0"/>
      </w:pPr>
      <w:r>
        <w:rPr>
          <w:rFonts w:ascii="ヒラギノ角ゴ ProN W3" w:cs="Arial Unicode MS" w:hAnsi="Arial Unicode MS" w:eastAsia="Arial Unicode MS"/>
          <w:rtl w:val="0"/>
        </w:rPr>
        <w:t>It showed that the strategy is effective, which removed around 7% overhead. We have also compared it in reverse, but since there is not extra invocations inside the trace, it cannot provide any performance improvement. In real world, we believe there will usually be more than one extra invocations inside one loop, so this strategy will accounts at most cases.</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6">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multiLevelType w:val="multilevel"/>
    <w:styleLink w:val="行頭記号"/>
    <w:lvl w:ilvl="0">
      <w:start w:val="0"/>
      <w:numFmt w:val="bullet"/>
      <w:suff w:val="tab"/>
      <w:lvlText w:val="•"/>
      <w:lvlJc w:val="left"/>
      <w:pPr>
        <w:tabs>
          <w:tab w:val="num" w:pos="180"/>
          <w:tab w:val="clear" w:pos="0"/>
        </w:tabs>
        <w:ind w:left="1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タイトル">
    <w:name w:val="タイトル"/>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60"/>
      <w:szCs w:val="60"/>
      <w:u w:val="none"/>
      <w:vertAlign w:val="baseline"/>
      <w:lang w:val="zh-CN" w:eastAsia="zh-CN"/>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見出し">
    <w:name w:val="見出し"/>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vertAlign w:val="baseline"/>
      <w:lang w:val="zh-CN" w:eastAsia="zh-CN"/>
    </w:rPr>
  </w:style>
  <w:style w:type="numbering" w:styleId="行頭記号">
    <w:name w:val="行頭記号"/>
    <w:next w:val="行頭記号"/>
    <w:pPr>
      <w:numPr>
        <w:numId w:val="1"/>
      </w:numPr>
    </w:pPr>
  </w:style>
  <w:style w:type="paragraph" w:styleId="ラベル(ダーク)">
    <w:name w:val="ラベル(ダーク)"/>
    <w:next w:val="ラベル(ダーク)"/>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chart" Target="charts/chart1.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lvl="0"/>
          </a:p>
        </c:rich>
      </c:tx>
      <c:layout/>
      <c:overlay val="1"/>
    </c:title>
    <c:autoTitleDeleted val="1"/>
    <c:plotArea>
      <c:layout>
        <c:manualLayout>
          <c:layoutTarget val="inner"/>
          <c:xMode val="edge"/>
          <c:yMode val="edge"/>
          <c:x val="0.0822813"/>
          <c:y val="0.106667"/>
          <c:w val="0.917719"/>
          <c:h val="0.835833"/>
        </c:manualLayout>
      </c:layout>
      <c:barChart>
        <c:barDir val="col"/>
        <c:grouping val="clustered"/>
        <c:varyColors val="0"/>
        <c:ser>
          <c:idx val="0"/>
          <c:order val="0"/>
          <c:tx>
            <c:strRef>
              <c:f>Sheet1!$B$1</c:f>
              <c:strCache>
                <c:pt idx="0">
                  <c:v>fair</c:v>
                </c:pt>
              </c:strCache>
            </c:strRef>
          </c:tx>
          <c:spPr>
            <a:gradFill flip="none" rotWithShape="1">
              <a:gsLst>
                <a:gs pos="0">
                  <a:srgbClr val="51A7F9"/>
                </a:gs>
                <a:gs pos="100000">
                  <a:srgbClr val="0365C0"/>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0"/>
            <c:showCatName val="0"/>
            <c:showSerName val="0"/>
            <c:showPercent val="0"/>
            <c:showBubbleSize val="0"/>
            <c:showLeaderLines val="0"/>
          </c:dLbls>
          <c:cat>
            <c:strRef>
              <c:f>Sheet1!$A$2:$A$11</c:f>
              <c:strCache>
                <c:ptCount val="10"/>
                <c:pt idx="0">
                  <c:v>20000000</c:v>
                </c:pt>
                <c:pt idx="1">
                  <c:v>40000000</c:v>
                </c:pt>
                <c:pt idx="2">
                  <c:v>60000000</c:v>
                </c:pt>
                <c:pt idx="3">
                  <c:v>80000000</c:v>
                </c:pt>
                <c:pt idx="4">
                  <c:v>100000000</c:v>
                </c:pt>
                <c:pt idx="5">
                  <c:v>120000000</c:v>
                </c:pt>
                <c:pt idx="6">
                  <c:v>140000000</c:v>
                </c:pt>
                <c:pt idx="7">
                  <c:v>160000000</c:v>
                </c:pt>
                <c:pt idx="8">
                  <c:v>180000000</c:v>
                </c:pt>
                <c:pt idx="9">
                  <c:v>200000000</c:v>
                </c:pt>
              </c:strCache>
            </c:strRef>
          </c:cat>
          <c:val>
            <c:numRef>
              <c:f>Sheet1!$B$2:$B$11</c:f>
              <c:numCache>
                <c:ptCount val="10"/>
                <c:pt idx="0">
                  <c:v>1.641932</c:v>
                </c:pt>
                <c:pt idx="1">
                  <c:v>3.261947</c:v>
                </c:pt>
                <c:pt idx="2">
                  <c:v>4.894070</c:v>
                </c:pt>
                <c:pt idx="3">
                  <c:v>6.502293</c:v>
                </c:pt>
                <c:pt idx="4">
                  <c:v>8.127983</c:v>
                </c:pt>
                <c:pt idx="5">
                  <c:v>9.742363</c:v>
                </c:pt>
                <c:pt idx="6">
                  <c:v>11.429146</c:v>
                </c:pt>
                <c:pt idx="7">
                  <c:v>12.987938</c:v>
                </c:pt>
                <c:pt idx="8">
                  <c:v>14.593581</c:v>
                </c:pt>
                <c:pt idx="9">
                  <c:v>16.216290</c:v>
                </c:pt>
              </c:numCache>
            </c:numRef>
          </c:val>
        </c:ser>
        <c:ser>
          <c:idx val="1"/>
          <c:order val="1"/>
          <c:tx>
            <c:strRef>
              <c:f>Sheet1!$C$1</c:f>
              <c:strCache>
                <c:pt idx="0">
                  <c:v>unfair</c:v>
                </c:pt>
              </c:strCache>
            </c:strRef>
          </c:tx>
          <c:spPr>
            <a:gradFill flip="none" rotWithShape="1">
              <a:gsLst>
                <a:gs pos="0">
                  <a:srgbClr val="70BF41"/>
                </a:gs>
                <a:gs pos="100000">
                  <a:srgbClr val="00882B"/>
                </a:gs>
              </a:gsLst>
              <a:lin ang="5400000" scaled="0"/>
            </a:gradFill>
            <a:ln w="12700" cap="flat">
              <a:noFill/>
              <a:miter lim="400000"/>
            </a:ln>
            <a:effectLst/>
          </c:spPr>
          <c:invertIfNegative val="0"/>
          <c:dLbls>
            <c:numFmt formatCode="#,##0" sourceLinked="0"/>
            <c:txPr>
              <a:bodyPr/>
              <a:lstStyle/>
              <a:p>
                <a:pPr lvl="0">
                  <a:defRPr b="0" i="0" strike="noStrike" sz="1200" u="none">
                    <a:solidFill>
                      <a:srgbClr val="FFFFFF"/>
                    </a:solidFill>
                    <a:effectLst>
                      <a:outerShdw sx="100000" sy="100000" kx="0" ky="0" algn="b" rotWithShape="0" blurRad="0" dist="38100" dir="2700000">
                        <a:srgbClr val="000000"/>
                      </a:outerShdw>
                    </a:effectLst>
                    <a:latin typeface="ヒラギノ角ゴ ProN W3"/>
                  </a:defRPr>
                </a:pPr>
                <a:r>
                  <a:rPr b="0" i="0" strike="noStrike" sz="1200" u="none">
                    <a:solidFill>
                      <a:srgbClr val="FFFFFF"/>
                    </a:solidFill>
                    <a:effectLst>
                      <a:outerShdw sx="100000" sy="100000" kx="0" ky="0" algn="b" rotWithShape="0" blurRad="0" dist="38100" dir="2700000">
                        <a:srgbClr val="000000"/>
                      </a:outerShdw>
                    </a:effectLst>
                    <a:latin typeface="ヒラギノ角ゴ ProN W3"/>
                  </a:rPr>
                  <a:t/>
                </a:r>
              </a:p>
            </c:txPr>
            <c:dLblPos val="inEnd"/>
            <c:showLegendKey val="0"/>
            <c:showVal val="0"/>
            <c:showCatName val="0"/>
            <c:showSerName val="0"/>
            <c:showPercent val="0"/>
            <c:showBubbleSize val="0"/>
            <c:showLeaderLines val="0"/>
          </c:dLbls>
          <c:cat>
            <c:strRef>
              <c:f>Sheet1!$A$2:$A$11</c:f>
              <c:strCache>
                <c:ptCount val="10"/>
                <c:pt idx="0">
                  <c:v>20000000</c:v>
                </c:pt>
                <c:pt idx="1">
                  <c:v>40000000</c:v>
                </c:pt>
                <c:pt idx="2">
                  <c:v>60000000</c:v>
                </c:pt>
                <c:pt idx="3">
                  <c:v>80000000</c:v>
                </c:pt>
                <c:pt idx="4">
                  <c:v>100000000</c:v>
                </c:pt>
                <c:pt idx="5">
                  <c:v>120000000</c:v>
                </c:pt>
                <c:pt idx="6">
                  <c:v>140000000</c:v>
                </c:pt>
                <c:pt idx="7">
                  <c:v>160000000</c:v>
                </c:pt>
                <c:pt idx="8">
                  <c:v>180000000</c:v>
                </c:pt>
                <c:pt idx="9">
                  <c:v>200000000</c:v>
                </c:pt>
              </c:strCache>
            </c:strRef>
          </c:cat>
          <c:val>
            <c:numRef>
              <c:f>Sheet1!$C$2:$C$11</c:f>
              <c:numCache>
                <c:ptCount val="10"/>
                <c:pt idx="0">
                  <c:v>1.537178</c:v>
                </c:pt>
                <c:pt idx="1">
                  <c:v>3.041765</c:v>
                </c:pt>
                <c:pt idx="2">
                  <c:v>4.559031</c:v>
                </c:pt>
                <c:pt idx="3">
                  <c:v>6.090467</c:v>
                </c:pt>
                <c:pt idx="4">
                  <c:v>7.594398</c:v>
                </c:pt>
                <c:pt idx="5">
                  <c:v>9.116313</c:v>
                </c:pt>
                <c:pt idx="6">
                  <c:v>10.695448</c:v>
                </c:pt>
                <c:pt idx="7">
                  <c:v>12.139104</c:v>
                </c:pt>
                <c:pt idx="8">
                  <c:v>13.626324</c:v>
                </c:pt>
                <c:pt idx="9">
                  <c:v>15.141349</c:v>
                </c:pt>
              </c:numCache>
            </c:numRef>
          </c:val>
        </c:ser>
        <c:gapWidth val="40"/>
        <c:overlap val="-10"/>
        <c:axId val="0"/>
        <c:axId val="1"/>
      </c:barChart>
      <c:catAx>
        <c:axId val="0"/>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0"/>
          <a:lstStyle/>
          <a:p>
            <a:pPr lvl="0">
              <a:defRPr b="0" i="0" strike="noStrike" sz="1000" u="none">
                <a:solidFill>
                  <a:srgbClr val="000000"/>
                </a:solidFill>
                <a:effectLst/>
                <a:latin typeface="ヒラギノ角ゴ ProN W3"/>
              </a:defRPr>
            </a:pPr>
          </a:p>
        </c:txPr>
        <c:crossAx val="1"/>
        <c:crosses val="autoZero"/>
        <c:auto val="1"/>
        <c:lblAlgn val="ctr"/>
        <c:noMultiLvlLbl val="1"/>
      </c:catAx>
      <c:valAx>
        <c:axId val="1"/>
        <c:scaling>
          <c:orientation val="minMax"/>
        </c:scaling>
        <c:delete val="0"/>
        <c:axPos val="l"/>
        <c:majorGridlines>
          <c:spPr>
            <a:ln w="3175" cap="flat">
              <a:solidFill>
                <a:srgbClr val="B8B8B8"/>
              </a:solidFill>
              <a:prstDash val="solid"/>
              <a:miter lim="400000"/>
            </a:ln>
          </c:spPr>
        </c:majorGridlines>
        <c:numFmt formatCode="General" sourceLinked="0"/>
        <c:majorTickMark val="none"/>
        <c:minorTickMark val="none"/>
        <c:tickLblPos val="nextTo"/>
        <c:spPr>
          <a:ln w="12700" cap="flat">
            <a:noFill/>
            <a:prstDash val="solid"/>
            <a:miter lim="400000"/>
          </a:ln>
        </c:spPr>
        <c:txPr>
          <a:bodyPr rot="0"/>
          <a:lstStyle/>
          <a:p>
            <a:pPr lvl="0">
              <a:defRPr b="0" i="0" strike="noStrike" sz="1000" u="none">
                <a:solidFill>
                  <a:srgbClr val="000000"/>
                </a:solidFill>
                <a:effectLst/>
                <a:latin typeface="ヒラギノ角ゴ ProN W3"/>
              </a:defRPr>
            </a:pPr>
          </a:p>
        </c:txPr>
        <c:crossAx val="0"/>
        <c:crosses val="autoZero"/>
        <c:crossBetween val="between"/>
        <c:majorUnit val="4.5"/>
        <c:minorUnit val="2.25"/>
      </c:valAx>
      <c:spPr>
        <a:noFill/>
        <a:ln w="12700" cap="flat">
          <a:noFill/>
          <a:miter lim="400000"/>
        </a:ln>
        <a:effectLst/>
      </c:spPr>
    </c:plotArea>
    <c:legend>
      <c:legendPos val="t"/>
      <c:layout>
        <c:manualLayout>
          <c:xMode val="edge"/>
          <c:yMode val="edge"/>
          <c:x val="0.055666"/>
          <c:y val="0.005"/>
          <c:w val="0.894632"/>
          <c:h val="0.0458333"/>
        </c:manualLayout>
      </c:layout>
      <c:overlay val="1"/>
      <c:spPr>
        <a:noFill/>
        <a:ln w="12700" cap="flat">
          <a:noFill/>
          <a:miter lim="400000"/>
        </a:ln>
        <a:effectLst/>
      </c:spPr>
      <c:txPr>
        <a:bodyPr/>
        <a:lstStyle/>
        <a:p>
          <a:pPr lvl="0">
            <a:defRPr b="0" i="0" strike="noStrike" sz="1000" u="none">
              <a:solidFill>
                <a:srgbClr val="000000"/>
              </a:solidFill>
              <a:effectLst/>
              <a:latin typeface="ヒラギノ角ゴ ProN W3"/>
            </a:defRPr>
          </a:pPr>
        </a:p>
      </c:txPr>
    </c:legend>
    <c:plotVisOnly val="1"/>
    <c:dispBlanksAs val="gap"/>
  </c:chart>
  <c:spPr>
    <a:noFill/>
    <a:ln>
      <a:noFill/>
    </a:ln>
    <a:effectLst/>
  </c:spPr>
  <c:externalData r:id="rId1">
    <c:autoUpdate val="0"/>
  </c:externalData>
</c:chartSpace>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